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4B" w:rsidRPr="000A134B" w:rsidRDefault="000A134B" w:rsidP="000A134B">
      <w:pPr>
        <w:spacing w:after="283" w:line="240" w:lineRule="auto"/>
        <w:outlineLvl w:val="0"/>
        <w:rPr>
          <w:rFonts w:ascii="Verdana" w:eastAsia="Times New Roman" w:hAnsi="Verdana" w:cs="Times New Roman"/>
          <w:color w:val="6A7583"/>
          <w:kern w:val="36"/>
          <w:sz w:val="24"/>
          <w:szCs w:val="24"/>
          <w:lang w:eastAsia="ro-RO"/>
        </w:rPr>
      </w:pPr>
      <w:r>
        <w:rPr>
          <w:rFonts w:ascii="Verdana" w:eastAsia="Times New Roman" w:hAnsi="Verdana" w:cs="Times New Roman"/>
          <w:color w:val="6A7583"/>
          <w:kern w:val="36"/>
          <w:sz w:val="23"/>
          <w:szCs w:val="23"/>
          <w:lang w:eastAsia="ro-RO"/>
        </w:rPr>
        <w:t>XRY</w:t>
      </w:r>
      <w:r w:rsidRPr="000A134B">
        <w:rPr>
          <w:rFonts w:ascii="Verdana" w:eastAsia="Times New Roman" w:hAnsi="Verdana" w:cs="Times New Roman"/>
          <w:color w:val="6A7583"/>
          <w:kern w:val="36"/>
          <w:sz w:val="23"/>
          <w:szCs w:val="23"/>
          <w:lang w:eastAsia="ro-RO"/>
        </w:rPr>
        <w:t>, the self-adhesive lead wallpaper for noise insulation and radiation protection in dry construction</w:t>
      </w:r>
    </w:p>
    <w:p w:rsidR="000A134B" w:rsidRPr="000A134B" w:rsidRDefault="000A134B" w:rsidP="000A134B">
      <w:pPr>
        <w:spacing w:before="170" w:after="17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anchor distT="0" distB="0" distL="114300" distR="114300" simplePos="0" relativeHeight="251658240" behindDoc="1" locked="0" layoutInCell="1" allowOverlap="1">
            <wp:simplePos x="0" y="0"/>
            <wp:positionH relativeFrom="column">
              <wp:posOffset>19005</wp:posOffset>
            </wp:positionH>
            <wp:positionV relativeFrom="paragraph">
              <wp:posOffset>-2370</wp:posOffset>
            </wp:positionV>
            <wp:extent cx="1766130" cy="1209600"/>
            <wp:effectExtent l="19050" t="0" r="5520" b="0"/>
            <wp:wrapTight wrapText="bothSides">
              <wp:wrapPolygon edited="0">
                <wp:start x="-233" y="0"/>
                <wp:lineTo x="-233" y="21091"/>
                <wp:lineTo x="21668" y="21091"/>
                <wp:lineTo x="21668" y="0"/>
                <wp:lineTo x="-233" y="0"/>
              </wp:wrapPolygon>
            </wp:wrapTight>
            <wp:docPr id="1" name="Picture 1" descr="X-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Ready"/>
                    <pic:cNvPicPr>
                      <a:picLocks noChangeAspect="1" noChangeArrowheads="1"/>
                    </pic:cNvPicPr>
                  </pic:nvPicPr>
                  <pic:blipFill>
                    <a:blip r:embed="rId7" cstate="print"/>
                    <a:srcRect/>
                    <a:stretch>
                      <a:fillRect/>
                    </a:stretch>
                  </pic:blipFill>
                  <pic:spPr bwMode="auto">
                    <a:xfrm>
                      <a:off x="0" y="0"/>
                      <a:ext cx="1766130" cy="1209600"/>
                    </a:xfrm>
                    <a:prstGeom prst="rect">
                      <a:avLst/>
                    </a:prstGeom>
                    <a:noFill/>
                    <a:ln w="9525">
                      <a:noFill/>
                      <a:miter lim="800000"/>
                      <a:headEnd/>
                      <a:tailEnd/>
                    </a:ln>
                  </pic:spPr>
                </pic:pic>
              </a:graphicData>
            </a:graphic>
          </wp:anchor>
        </w:drawing>
      </w:r>
      <w:r w:rsidRPr="000A134B">
        <w:rPr>
          <w:rFonts w:ascii="Verdana" w:eastAsia="Times New Roman" w:hAnsi="Verdana" w:cs="Times New Roman"/>
          <w:color w:val="000000"/>
          <w:sz w:val="24"/>
          <w:szCs w:val="24"/>
          <w:lang w:eastAsia="ro-RO"/>
        </w:rPr>
        <w:t>New for dry construction: XRY, the self-adhesive lead wallpaper for noise insulation and radiation protection. Easy to use and versatile, the XRY product range provides efficient and professional solutions for noise and radiation protection construction projects. XRY is pure lead in a roll. It is self-adhesive and adheres to both new and old surfaces as well as around curves and rounded edges. It is perfect for large areas and is ideal for complex room shapes. XRY is an innovation from Germany, from the leading manufacturer of lead semi-finished goods in Europe.</w:t>
      </w:r>
    </w:p>
    <w:p w:rsidR="000A134B" w:rsidRPr="000A134B" w:rsidRDefault="000A134B" w:rsidP="000A134B">
      <w:pPr>
        <w:spacing w:before="340" w:after="0" w:line="240" w:lineRule="auto"/>
        <w:outlineLvl w:val="2"/>
        <w:rPr>
          <w:rFonts w:ascii="Verdana" w:eastAsia="Times New Roman" w:hAnsi="Verdana" w:cs="Times New Roman"/>
          <w:b/>
          <w:bCs/>
          <w:color w:val="6A7583"/>
          <w:sz w:val="24"/>
          <w:szCs w:val="24"/>
          <w:lang w:eastAsia="ro-RO"/>
        </w:rPr>
      </w:pPr>
      <w:r w:rsidRPr="000A134B">
        <w:rPr>
          <w:rFonts w:ascii="Verdana" w:eastAsia="Times New Roman" w:hAnsi="Verdana" w:cs="Times New Roman"/>
          <w:b/>
          <w:bCs/>
          <w:color w:val="6A7583"/>
          <w:sz w:val="24"/>
          <w:szCs w:val="24"/>
          <w:lang w:eastAsia="ro-RO"/>
        </w:rPr>
        <w:t>Product range</w:t>
      </w:r>
    </w:p>
    <w:p w:rsidR="000A134B" w:rsidRPr="000A134B" w:rsidRDefault="000A134B" w:rsidP="000A134B">
      <w:pPr>
        <w:spacing w:after="0" w:line="240" w:lineRule="auto"/>
        <w:rPr>
          <w:rFonts w:ascii="Times New Roman" w:eastAsia="Times New Roman" w:hAnsi="Times New Roman" w:cs="Times New Roman"/>
          <w:sz w:val="24"/>
          <w:szCs w:val="24"/>
          <w:lang w:eastAsia="ro-RO"/>
        </w:rPr>
      </w:pPr>
      <w:r w:rsidRPr="000A134B">
        <w:rPr>
          <w:rFonts w:ascii="Verdana" w:eastAsia="Times New Roman" w:hAnsi="Verdana" w:cs="Times New Roman"/>
          <w:color w:val="000000"/>
          <w:sz w:val="24"/>
          <w:szCs w:val="24"/>
          <w:lang w:eastAsia="ro-RO"/>
        </w:rPr>
        <w:br/>
        <w:t>XRY comes in four thicknesses. The specially finished surfaces fulfil even the strictest hygiene requirements. Extra supplies include self-adhesive strips and covers as well as cavity wall switch boxes. XRY is also available in a separate </w:t>
      </w:r>
      <w:r w:rsidRPr="000A134B">
        <w:rPr>
          <w:rFonts w:ascii="Verdana" w:eastAsia="Times New Roman" w:hAnsi="Verdana" w:cs="Times New Roman"/>
          <w:color w:val="6A7583"/>
          <w:sz w:val="24"/>
          <w:szCs w:val="24"/>
          <w:u w:val="single"/>
          <w:lang w:eastAsia="ro-RO"/>
        </w:rPr>
        <w:t>industrial range</w:t>
      </w:r>
      <w:r w:rsidRPr="000A134B">
        <w:rPr>
          <w:rFonts w:ascii="Verdana" w:eastAsia="Times New Roman" w:hAnsi="Verdana" w:cs="Times New Roman"/>
          <w:color w:val="000000"/>
          <w:sz w:val="24"/>
          <w:szCs w:val="24"/>
          <w:lang w:eastAsia="ro-RO"/>
        </w:rPr>
        <w:t>.</w:t>
      </w:r>
    </w:p>
    <w:p w:rsidR="000A134B" w:rsidRPr="000A134B" w:rsidRDefault="000A134B" w:rsidP="000A134B">
      <w:pPr>
        <w:spacing w:after="0" w:line="240" w:lineRule="auto"/>
        <w:rPr>
          <w:rFonts w:ascii="Verdana" w:eastAsia="Times New Roman" w:hAnsi="Verdana" w:cs="Times New Roman"/>
          <w:b/>
          <w:bCs/>
          <w:color w:val="6A7583"/>
          <w:sz w:val="24"/>
          <w:szCs w:val="24"/>
          <w:lang w:eastAsia="ro-RO"/>
        </w:rPr>
      </w:pPr>
      <w:r w:rsidRPr="000A134B">
        <w:rPr>
          <w:rFonts w:ascii="Verdana" w:eastAsia="Times New Roman" w:hAnsi="Verdana" w:cs="Times New Roman"/>
          <w:color w:val="000000"/>
          <w:sz w:val="24"/>
          <w:szCs w:val="24"/>
          <w:lang w:eastAsia="ro-RO"/>
        </w:rPr>
        <w:br/>
      </w:r>
      <w:r w:rsidRPr="000A134B">
        <w:rPr>
          <w:rFonts w:ascii="Verdana" w:eastAsia="Times New Roman" w:hAnsi="Verdana" w:cs="Times New Roman"/>
          <w:color w:val="000000"/>
          <w:sz w:val="24"/>
          <w:szCs w:val="24"/>
          <w:lang w:eastAsia="ro-RO"/>
        </w:rPr>
        <w:br/>
      </w:r>
      <w:r w:rsidRPr="000A134B">
        <w:rPr>
          <w:rFonts w:ascii="Times New Roman" w:eastAsia="Times New Roman" w:hAnsi="Times New Roman" w:cs="Times New Roman"/>
          <w:noProof/>
          <w:sz w:val="24"/>
          <w:szCs w:val="24"/>
          <w:lang w:eastAsia="ro-RO"/>
        </w:rPr>
        <w:drawing>
          <wp:inline distT="0" distB="0" distL="0" distR="0">
            <wp:extent cx="3924300" cy="2599055"/>
            <wp:effectExtent l="19050" t="0" r="0" b="0"/>
            <wp:docPr id="2" name="Picture 2" descr="http://www.roehr-stolberg.de/x-ready/images/xread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ehr-stolberg.de/x-ready/images/xready1.jpg"/>
                    <pic:cNvPicPr>
                      <a:picLocks noChangeAspect="1" noChangeArrowheads="1"/>
                    </pic:cNvPicPr>
                  </pic:nvPicPr>
                  <pic:blipFill>
                    <a:blip r:embed="rId8" cstate="print"/>
                    <a:srcRect/>
                    <a:stretch>
                      <a:fillRect/>
                    </a:stretch>
                  </pic:blipFill>
                  <pic:spPr bwMode="auto">
                    <a:xfrm>
                      <a:off x="0" y="0"/>
                      <a:ext cx="3924300" cy="2599055"/>
                    </a:xfrm>
                    <a:prstGeom prst="rect">
                      <a:avLst/>
                    </a:prstGeom>
                    <a:noFill/>
                    <a:ln w="9525">
                      <a:noFill/>
                      <a:miter lim="800000"/>
                      <a:headEnd/>
                      <a:tailEnd/>
                    </a:ln>
                  </pic:spPr>
                </pic:pic>
              </a:graphicData>
            </a:graphic>
          </wp:inline>
        </w:drawing>
      </w:r>
      <w:r w:rsidRPr="000A134B">
        <w:rPr>
          <w:rFonts w:ascii="Verdana" w:eastAsia="Times New Roman" w:hAnsi="Verdana" w:cs="Times New Roman"/>
          <w:color w:val="000000"/>
          <w:sz w:val="24"/>
          <w:szCs w:val="24"/>
          <w:lang w:eastAsia="ro-RO"/>
        </w:rPr>
        <w:t> </w:t>
      </w:r>
      <w:r w:rsidRPr="000A134B">
        <w:rPr>
          <w:rFonts w:ascii="Verdana" w:eastAsia="Times New Roman" w:hAnsi="Verdana" w:cs="Times New Roman"/>
          <w:color w:val="000000"/>
          <w:sz w:val="24"/>
          <w:szCs w:val="24"/>
          <w:lang w:eastAsia="ro-RO"/>
        </w:rPr>
        <w:br/>
      </w:r>
      <w:r w:rsidRPr="000A134B">
        <w:rPr>
          <w:rFonts w:ascii="Verdana" w:eastAsia="Times New Roman" w:hAnsi="Verdana" w:cs="Times New Roman"/>
          <w:color w:val="000000"/>
          <w:sz w:val="24"/>
          <w:szCs w:val="24"/>
          <w:lang w:eastAsia="ro-RO"/>
        </w:rPr>
        <w:br/>
      </w:r>
      <w:r w:rsidRPr="000A134B">
        <w:rPr>
          <w:rFonts w:ascii="Verdana" w:eastAsia="Times New Roman" w:hAnsi="Verdana" w:cs="Times New Roman"/>
          <w:b/>
          <w:bCs/>
          <w:color w:val="6A7583"/>
          <w:sz w:val="24"/>
          <w:szCs w:val="24"/>
          <w:lang w:eastAsia="ro-RO"/>
        </w:rPr>
        <w:t>Advantages at a glance</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Easy to use and install with self-adhesive adhesive coating</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Trouble-free installation, even in complex rooms</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Adheres to rough surfaces</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Can be papered over</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Construction panels can be self-laminated on site</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Compact 620 mm roll format for easy handling and reduced setup times</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Full-surface coating for additional hygiene protection</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Higher shielding thickness can be achieved through repeated layering</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Thicker lead layer provides space-saving benefits</w:t>
      </w:r>
    </w:p>
    <w:p w:rsidR="000A134B" w:rsidRPr="000A134B" w:rsidRDefault="000A134B" w:rsidP="000A134B">
      <w:pPr>
        <w:numPr>
          <w:ilvl w:val="0"/>
          <w:numId w:val="1"/>
        </w:numPr>
        <w:spacing w:before="34" w:after="34" w:line="240" w:lineRule="auto"/>
        <w:ind w:left="454" w:right="227"/>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The material thickness is manufactured with a large tolerance range to ensure radiation protection</w:t>
      </w:r>
    </w:p>
    <w:p w:rsidR="000A134B" w:rsidRPr="000A134B" w:rsidRDefault="000A134B" w:rsidP="000A134B">
      <w:pPr>
        <w:spacing w:before="340" w:after="0" w:line="240" w:lineRule="auto"/>
        <w:outlineLvl w:val="2"/>
        <w:rPr>
          <w:rFonts w:ascii="Verdana" w:eastAsia="Times New Roman" w:hAnsi="Verdana" w:cs="Times New Roman"/>
          <w:b/>
          <w:bCs/>
          <w:color w:val="6A7583"/>
          <w:sz w:val="24"/>
          <w:szCs w:val="24"/>
          <w:lang w:eastAsia="ro-RO"/>
        </w:rPr>
      </w:pPr>
      <w:r w:rsidRPr="000A134B">
        <w:rPr>
          <w:rFonts w:ascii="Verdana" w:eastAsia="Times New Roman" w:hAnsi="Verdana" w:cs="Times New Roman"/>
          <w:b/>
          <w:bCs/>
          <w:color w:val="6A7583"/>
          <w:sz w:val="24"/>
          <w:szCs w:val="24"/>
          <w:lang w:eastAsia="ro-RO"/>
        </w:rPr>
        <w:lastRenderedPageBreak/>
        <w:t>Product structure</w:t>
      </w:r>
    </w:p>
    <w:p w:rsidR="000A134B" w:rsidRPr="000A134B" w:rsidRDefault="000A134B" w:rsidP="000A134B">
      <w:pPr>
        <w:spacing w:after="0" w:line="240" w:lineRule="auto"/>
        <w:rPr>
          <w:rFonts w:ascii="Times New Roman" w:eastAsia="Times New Roman" w:hAnsi="Times New Roman" w:cs="Times New Roman"/>
          <w:sz w:val="24"/>
          <w:szCs w:val="24"/>
          <w:lang w:eastAsia="ro-RO"/>
        </w:rPr>
      </w:pPr>
      <w:r w:rsidRPr="000A134B">
        <w:rPr>
          <w:rFonts w:ascii="Verdana" w:eastAsia="Times New Roman" w:hAnsi="Verdana" w:cs="Times New Roman"/>
          <w:color w:val="000000"/>
          <w:sz w:val="24"/>
          <w:szCs w:val="24"/>
          <w:lang w:eastAsia="ro-RO"/>
        </w:rPr>
        <w:br/>
      </w:r>
      <w:r w:rsidRPr="000A134B">
        <w:rPr>
          <w:rFonts w:ascii="Times New Roman" w:eastAsia="Times New Roman" w:hAnsi="Times New Roman" w:cs="Times New Roman"/>
          <w:noProof/>
          <w:sz w:val="24"/>
          <w:szCs w:val="24"/>
          <w:lang w:eastAsia="ro-RO"/>
        </w:rPr>
        <w:drawing>
          <wp:inline distT="0" distB="0" distL="0" distR="0">
            <wp:extent cx="1764030" cy="856615"/>
            <wp:effectExtent l="19050" t="0" r="7620" b="0"/>
            <wp:docPr id="3" name="Picture 3" descr="X-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eady"/>
                    <pic:cNvPicPr>
                      <a:picLocks noChangeAspect="1" noChangeArrowheads="1"/>
                    </pic:cNvPicPr>
                  </pic:nvPicPr>
                  <pic:blipFill>
                    <a:blip r:embed="rId9" cstate="print"/>
                    <a:srcRect/>
                    <a:stretch>
                      <a:fillRect/>
                    </a:stretch>
                  </pic:blipFill>
                  <pic:spPr bwMode="auto">
                    <a:xfrm>
                      <a:off x="0" y="0"/>
                      <a:ext cx="1764030" cy="856615"/>
                    </a:xfrm>
                    <a:prstGeom prst="rect">
                      <a:avLst/>
                    </a:prstGeom>
                    <a:noFill/>
                    <a:ln w="9525">
                      <a:noFill/>
                      <a:miter lim="800000"/>
                      <a:headEnd/>
                      <a:tailEnd/>
                    </a:ln>
                  </pic:spPr>
                </pic:pic>
              </a:graphicData>
            </a:graphic>
          </wp:inline>
        </w:drawing>
      </w:r>
      <w:r w:rsidRPr="000A134B">
        <w:rPr>
          <w:rFonts w:ascii="Verdana" w:eastAsia="Times New Roman" w:hAnsi="Verdana" w:cs="Times New Roman"/>
          <w:color w:val="000000"/>
          <w:sz w:val="24"/>
          <w:szCs w:val="24"/>
          <w:lang w:eastAsia="ro-RO"/>
        </w:rPr>
        <w:t> </w:t>
      </w:r>
      <w:r w:rsidRPr="000A134B">
        <w:rPr>
          <w:rFonts w:ascii="Verdana" w:eastAsia="Times New Roman" w:hAnsi="Verdana" w:cs="Times New Roman"/>
          <w:color w:val="000000"/>
          <w:sz w:val="24"/>
          <w:szCs w:val="24"/>
          <w:lang w:eastAsia="ro-RO"/>
        </w:rPr>
        <w:br/>
      </w:r>
      <w:r w:rsidRPr="000A134B">
        <w:rPr>
          <w:rFonts w:ascii="Verdana" w:eastAsia="Times New Roman" w:hAnsi="Verdana" w:cs="Times New Roman"/>
          <w:color w:val="000000"/>
          <w:sz w:val="24"/>
          <w:szCs w:val="24"/>
          <w:lang w:eastAsia="ro-RO"/>
        </w:rPr>
        <w:br/>
      </w:r>
    </w:p>
    <w:p w:rsidR="000A134B" w:rsidRPr="000A134B" w:rsidRDefault="000A134B" w:rsidP="000A134B">
      <w:pPr>
        <w:numPr>
          <w:ilvl w:val="0"/>
          <w:numId w:val="2"/>
        </w:numPr>
        <w:spacing w:after="0" w:line="240" w:lineRule="auto"/>
        <w:ind w:left="0"/>
        <w:rPr>
          <w:rFonts w:ascii="Verdana" w:eastAsia="Times New Roman" w:hAnsi="Verdana" w:cs="Times New Roman"/>
          <w:color w:val="000000"/>
          <w:sz w:val="24"/>
          <w:szCs w:val="24"/>
          <w:lang w:eastAsia="ro-RO"/>
        </w:rPr>
      </w:pPr>
      <w:r w:rsidRPr="000A134B">
        <w:rPr>
          <w:rFonts w:ascii="Verdana" w:eastAsia="Times New Roman" w:hAnsi="Verdana" w:cs="Times New Roman"/>
          <w:b/>
          <w:bCs/>
          <w:color w:val="000000"/>
          <w:sz w:val="24"/>
          <w:szCs w:val="24"/>
          <w:lang w:eastAsia="ro-RO"/>
        </w:rPr>
        <w:t>Protective film</w:t>
      </w:r>
    </w:p>
    <w:p w:rsidR="000A134B" w:rsidRPr="000A134B" w:rsidRDefault="000A134B" w:rsidP="000A134B">
      <w:pPr>
        <w:numPr>
          <w:ilvl w:val="0"/>
          <w:numId w:val="2"/>
        </w:numPr>
        <w:spacing w:after="0" w:line="240" w:lineRule="auto"/>
        <w:ind w:left="0"/>
        <w:rPr>
          <w:rFonts w:ascii="Verdana" w:eastAsia="Times New Roman" w:hAnsi="Verdana" w:cs="Times New Roman"/>
          <w:color w:val="000000"/>
          <w:sz w:val="24"/>
          <w:szCs w:val="24"/>
          <w:lang w:eastAsia="ro-RO"/>
        </w:rPr>
      </w:pPr>
      <w:r w:rsidRPr="000A134B">
        <w:rPr>
          <w:rFonts w:ascii="Verdana" w:eastAsia="Times New Roman" w:hAnsi="Verdana" w:cs="Times New Roman"/>
          <w:b/>
          <w:bCs/>
          <w:color w:val="000000"/>
          <w:sz w:val="24"/>
          <w:szCs w:val="24"/>
          <w:lang w:eastAsia="ro-RO"/>
        </w:rPr>
        <w:t>Glue</w:t>
      </w:r>
    </w:p>
    <w:p w:rsidR="000A134B" w:rsidRPr="000A134B" w:rsidRDefault="000A134B" w:rsidP="000A134B">
      <w:pPr>
        <w:numPr>
          <w:ilvl w:val="0"/>
          <w:numId w:val="2"/>
        </w:numPr>
        <w:spacing w:after="0" w:line="240" w:lineRule="auto"/>
        <w:ind w:left="0"/>
        <w:rPr>
          <w:rFonts w:ascii="Verdana" w:eastAsia="Times New Roman" w:hAnsi="Verdana" w:cs="Times New Roman"/>
          <w:color w:val="000000"/>
          <w:sz w:val="24"/>
          <w:szCs w:val="24"/>
          <w:lang w:eastAsia="ro-RO"/>
        </w:rPr>
      </w:pPr>
      <w:r w:rsidRPr="000A134B">
        <w:rPr>
          <w:rFonts w:ascii="Verdana" w:eastAsia="Times New Roman" w:hAnsi="Verdana" w:cs="Times New Roman"/>
          <w:b/>
          <w:bCs/>
          <w:color w:val="000000"/>
          <w:sz w:val="24"/>
          <w:szCs w:val="24"/>
          <w:lang w:eastAsia="ro-RO"/>
        </w:rPr>
        <w:t>Lead sheet</w:t>
      </w:r>
      <w:r w:rsidRPr="000A134B">
        <w:rPr>
          <w:rFonts w:ascii="Verdana" w:eastAsia="Times New Roman" w:hAnsi="Verdana" w:cs="Times New Roman"/>
          <w:color w:val="000000"/>
          <w:sz w:val="24"/>
          <w:szCs w:val="24"/>
          <w:lang w:eastAsia="ro-RO"/>
        </w:rPr>
        <w:br/>
        <w:t>Base material: Pb 99,94 Cu acc. to DIN EN 17640</w:t>
      </w:r>
    </w:p>
    <w:p w:rsidR="000A134B" w:rsidRPr="000A134B" w:rsidRDefault="000A134B" w:rsidP="000A134B">
      <w:pPr>
        <w:numPr>
          <w:ilvl w:val="0"/>
          <w:numId w:val="2"/>
        </w:numPr>
        <w:spacing w:after="0" w:line="240" w:lineRule="auto"/>
        <w:ind w:left="0"/>
        <w:rPr>
          <w:rFonts w:ascii="Verdana" w:eastAsia="Times New Roman" w:hAnsi="Verdana" w:cs="Times New Roman"/>
          <w:color w:val="000000"/>
          <w:sz w:val="24"/>
          <w:szCs w:val="24"/>
          <w:lang w:eastAsia="ro-RO"/>
        </w:rPr>
      </w:pPr>
      <w:r w:rsidRPr="000A134B">
        <w:rPr>
          <w:rFonts w:ascii="Verdana" w:eastAsia="Times New Roman" w:hAnsi="Verdana" w:cs="Times New Roman"/>
          <w:b/>
          <w:bCs/>
          <w:color w:val="000000"/>
          <w:sz w:val="24"/>
          <w:szCs w:val="24"/>
          <w:lang w:eastAsia="ro-RO"/>
        </w:rPr>
        <w:t>Finishing</w:t>
      </w:r>
      <w:r w:rsidRPr="000A134B">
        <w:rPr>
          <w:rFonts w:ascii="Verdana" w:eastAsia="Times New Roman" w:hAnsi="Verdana" w:cs="Times New Roman"/>
          <w:color w:val="000000"/>
          <w:sz w:val="24"/>
          <w:szCs w:val="24"/>
          <w:lang w:eastAsia="ro-RO"/>
        </w:rPr>
        <w:br/>
        <w:t>Painted surface</w:t>
      </w:r>
    </w:p>
    <w:p w:rsidR="000A134B" w:rsidRPr="000A134B" w:rsidRDefault="000A134B" w:rsidP="000A134B">
      <w:pPr>
        <w:spacing w:before="340" w:after="0" w:line="240" w:lineRule="auto"/>
        <w:outlineLvl w:val="2"/>
        <w:rPr>
          <w:rFonts w:ascii="Verdana" w:eastAsia="Times New Roman" w:hAnsi="Verdana" w:cs="Times New Roman"/>
          <w:b/>
          <w:bCs/>
          <w:color w:val="6A7583"/>
          <w:sz w:val="24"/>
          <w:szCs w:val="24"/>
          <w:lang w:eastAsia="ro-RO"/>
        </w:rPr>
      </w:pPr>
    </w:p>
    <w:p w:rsidR="000A134B" w:rsidRPr="000A134B" w:rsidRDefault="000A134B" w:rsidP="000A134B">
      <w:pPr>
        <w:spacing w:before="340" w:after="0" w:line="240" w:lineRule="auto"/>
        <w:outlineLvl w:val="2"/>
        <w:rPr>
          <w:rFonts w:ascii="Verdana" w:eastAsia="Times New Roman" w:hAnsi="Verdana" w:cs="Times New Roman"/>
          <w:b/>
          <w:bCs/>
          <w:color w:val="6A7583"/>
          <w:sz w:val="24"/>
          <w:szCs w:val="24"/>
          <w:lang w:eastAsia="ro-RO"/>
        </w:rPr>
      </w:pPr>
      <w:r w:rsidRPr="000A134B">
        <w:rPr>
          <w:rFonts w:ascii="Verdana" w:eastAsia="Times New Roman" w:hAnsi="Verdana" w:cs="Times New Roman"/>
          <w:b/>
          <w:bCs/>
          <w:color w:val="6A7583"/>
          <w:sz w:val="24"/>
          <w:szCs w:val="24"/>
          <w:lang w:eastAsia="ro-RO"/>
        </w:rPr>
        <w:t>Laying</w:t>
      </w:r>
    </w:p>
    <w:tbl>
      <w:tblPr>
        <w:tblW w:w="5000" w:type="pct"/>
        <w:tblCellSpacing w:w="0" w:type="dxa"/>
        <w:tblCellMar>
          <w:left w:w="0" w:type="dxa"/>
          <w:right w:w="0" w:type="dxa"/>
        </w:tblCellMar>
        <w:tblLook w:val="04A0"/>
      </w:tblPr>
      <w:tblGrid>
        <w:gridCol w:w="3193"/>
        <w:gridCol w:w="150"/>
        <w:gridCol w:w="7429"/>
      </w:tblGrid>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inline distT="0" distB="0" distL="0" distR="0">
                  <wp:extent cx="1764030" cy="1324610"/>
                  <wp:effectExtent l="19050" t="0" r="7620" b="0"/>
                  <wp:docPr id="4" name="Picture 4"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wendung"/>
                          <pic:cNvPicPr>
                            <a:picLocks noChangeAspect="1" noChangeArrowheads="1"/>
                          </pic:cNvPicPr>
                        </pic:nvPicPr>
                        <pic:blipFill>
                          <a:blip r:embed="rId10"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150" w:type="dxa"/>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As easy as wallpapering:</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inline distT="0" distB="0" distL="0" distR="0">
                  <wp:extent cx="1764030" cy="1324610"/>
                  <wp:effectExtent l="19050" t="0" r="7620" b="0"/>
                  <wp:docPr id="5" name="Picture 5"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wendung"/>
                          <pic:cNvPicPr>
                            <a:picLocks noChangeAspect="1" noChangeArrowheads="1"/>
                          </pic:cNvPicPr>
                        </pic:nvPicPr>
                        <pic:blipFill>
                          <a:blip r:embed="rId11"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mark out,</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inline distT="0" distB="0" distL="0" distR="0">
                  <wp:extent cx="1764030" cy="1324610"/>
                  <wp:effectExtent l="19050" t="0" r="7620" b="0"/>
                  <wp:docPr id="6" name="Picture 6"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wendung"/>
                          <pic:cNvPicPr>
                            <a:picLocks noChangeAspect="1" noChangeArrowheads="1"/>
                          </pic:cNvPicPr>
                        </pic:nvPicPr>
                        <pic:blipFill>
                          <a:blip r:embed="rId12"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cut,</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lastRenderedPageBreak/>
              <w:drawing>
                <wp:inline distT="0" distB="0" distL="0" distR="0">
                  <wp:extent cx="1764030" cy="1324610"/>
                  <wp:effectExtent l="19050" t="0" r="7620" b="0"/>
                  <wp:docPr id="7" name="Picture 7"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wendung"/>
                          <pic:cNvPicPr>
                            <a:picLocks noChangeAspect="1" noChangeArrowheads="1"/>
                          </pic:cNvPicPr>
                        </pic:nvPicPr>
                        <pic:blipFill>
                          <a:blip r:embed="rId13"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remove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inline distT="0" distB="0" distL="0" distR="0">
                  <wp:extent cx="1764030" cy="1324610"/>
                  <wp:effectExtent l="19050" t="0" r="7620" b="0"/>
                  <wp:docPr id="8" name="Picture 8"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wendung"/>
                          <pic:cNvPicPr>
                            <a:picLocks noChangeAspect="1" noChangeArrowheads="1"/>
                          </pic:cNvPicPr>
                        </pic:nvPicPr>
                        <pic:blipFill>
                          <a:blip r:embed="rId14"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the protective film,</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inline distT="0" distB="0" distL="0" distR="0">
                  <wp:extent cx="1764030" cy="1324610"/>
                  <wp:effectExtent l="19050" t="0" r="7620" b="0"/>
                  <wp:docPr id="9" name="Picture 9"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wendung"/>
                          <pic:cNvPicPr>
                            <a:picLocks noChangeAspect="1" noChangeArrowheads="1"/>
                          </pic:cNvPicPr>
                        </pic:nvPicPr>
                        <pic:blipFill>
                          <a:blip r:embed="rId15"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hold in place,</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inline distT="0" distB="0" distL="0" distR="0">
                  <wp:extent cx="1764030" cy="1324610"/>
                  <wp:effectExtent l="19050" t="0" r="7620" b="0"/>
                  <wp:docPr id="10" name="Picture 10"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wendung"/>
                          <pic:cNvPicPr>
                            <a:picLocks noChangeAspect="1" noChangeArrowheads="1"/>
                          </pic:cNvPicPr>
                        </pic:nvPicPr>
                        <pic:blipFill>
                          <a:blip r:embed="rId16"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roll firmly, secure, finished!</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inline distT="0" distB="0" distL="0" distR="0">
                  <wp:extent cx="1764030" cy="1324610"/>
                  <wp:effectExtent l="19050" t="0" r="7620" b="0"/>
                  <wp:docPr id="11" name="Picture 11"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wendung"/>
                          <pic:cNvPicPr>
                            <a:picLocks noChangeAspect="1" noChangeArrowheads="1"/>
                          </pic:cNvPicPr>
                        </pic:nvPicPr>
                        <pic:blipFill>
                          <a:blip r:embed="rId17"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Self-adhesive lead strips are available for circuit joins.</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r>
      <w:tr w:rsidR="000A134B" w:rsidRPr="000A134B" w:rsidTr="000A134B">
        <w:trPr>
          <w:tblCellSpacing w:w="0" w:type="dxa"/>
        </w:trPr>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noProof/>
                <w:color w:val="000000"/>
                <w:sz w:val="24"/>
                <w:szCs w:val="24"/>
                <w:lang w:eastAsia="ro-RO"/>
              </w:rPr>
              <w:drawing>
                <wp:inline distT="0" distB="0" distL="0" distR="0">
                  <wp:extent cx="1764030" cy="1324610"/>
                  <wp:effectExtent l="19050" t="0" r="7620" b="0"/>
                  <wp:docPr id="12" name="Picture 12" descr="Anwen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wendung"/>
                          <pic:cNvPicPr>
                            <a:picLocks noChangeAspect="1" noChangeArrowheads="1"/>
                          </pic:cNvPicPr>
                        </pic:nvPicPr>
                        <pic:blipFill>
                          <a:blip r:embed="rId18" cstate="print"/>
                          <a:srcRect/>
                          <a:stretch>
                            <a:fillRect/>
                          </a:stretch>
                        </pic:blipFill>
                        <pic:spPr bwMode="auto">
                          <a:xfrm>
                            <a:off x="0" y="0"/>
                            <a:ext cx="1764030" cy="1324610"/>
                          </a:xfrm>
                          <a:prstGeom prst="rect">
                            <a:avLst/>
                          </a:prstGeom>
                          <a:noFill/>
                          <a:ln w="9525">
                            <a:noFill/>
                            <a:miter lim="800000"/>
                            <a:headEnd/>
                            <a:tailEnd/>
                          </a:ln>
                        </pic:spPr>
                      </pic:pic>
                    </a:graphicData>
                  </a:graphic>
                </wp:inline>
              </w:drawing>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 </w:t>
            </w:r>
          </w:p>
        </w:tc>
        <w:tc>
          <w:tcPr>
            <w:tcW w:w="0" w:type="auto"/>
            <w:vAlign w:val="center"/>
            <w:hideMark/>
          </w:tcPr>
          <w:p w:rsidR="000A134B" w:rsidRPr="000A134B" w:rsidRDefault="000A134B" w:rsidP="000A134B">
            <w:pPr>
              <w:spacing w:after="0" w:line="240" w:lineRule="auto"/>
              <w:rPr>
                <w:rFonts w:ascii="Verdana" w:eastAsia="Times New Roman" w:hAnsi="Verdana" w:cs="Times New Roman"/>
                <w:color w:val="000000"/>
                <w:sz w:val="24"/>
                <w:szCs w:val="24"/>
                <w:lang w:eastAsia="ro-RO"/>
              </w:rPr>
            </w:pPr>
            <w:r w:rsidRPr="000A134B">
              <w:rPr>
                <w:rFonts w:ascii="Verdana" w:eastAsia="Times New Roman" w:hAnsi="Verdana" w:cs="Times New Roman"/>
                <w:color w:val="000000"/>
                <w:sz w:val="24"/>
                <w:szCs w:val="24"/>
                <w:lang w:eastAsia="ro-RO"/>
              </w:rPr>
              <w:t>Versatile:</w:t>
            </w:r>
            <w:r w:rsidRPr="000A134B">
              <w:rPr>
                <w:rFonts w:ascii="Verdana" w:eastAsia="Times New Roman" w:hAnsi="Verdana" w:cs="Times New Roman"/>
                <w:color w:val="000000"/>
                <w:sz w:val="24"/>
                <w:szCs w:val="24"/>
                <w:lang w:eastAsia="ro-RO"/>
              </w:rPr>
              <w:br/>
              <w:t>laminating GK-sheets yourself is no problem with XRY</w:t>
            </w:r>
          </w:p>
        </w:tc>
      </w:tr>
    </w:tbl>
    <w:p w:rsidR="00662F77" w:rsidRDefault="00662F77">
      <w:pPr>
        <w:rPr>
          <w:sz w:val="24"/>
          <w:szCs w:val="24"/>
        </w:rPr>
      </w:pPr>
    </w:p>
    <w:p w:rsidR="009D79AA" w:rsidRDefault="009D79AA" w:rsidP="009D79AA">
      <w:pPr>
        <w:pStyle w:val="Heading1"/>
        <w:spacing w:before="0" w:beforeAutospacing="0" w:after="308" w:afterAutospacing="0"/>
        <w:rPr>
          <w:rFonts w:ascii="Verdana" w:hAnsi="Verdana"/>
          <w:b w:val="0"/>
          <w:bCs w:val="0"/>
          <w:color w:val="6A7583"/>
          <w:sz w:val="25"/>
          <w:szCs w:val="25"/>
        </w:rPr>
      </w:pPr>
      <w:r>
        <w:rPr>
          <w:rFonts w:ascii="Verdana" w:hAnsi="Verdana"/>
          <w:b w:val="0"/>
          <w:bCs w:val="0"/>
          <w:color w:val="6A7583"/>
          <w:sz w:val="25"/>
          <w:szCs w:val="25"/>
        </w:rPr>
        <w:lastRenderedPageBreak/>
        <w:t>Solutions for effective radiation protection</w:t>
      </w:r>
    </w:p>
    <w:p w:rsidR="009D79AA" w:rsidRPr="009D79AA" w:rsidRDefault="009D79AA" w:rsidP="009D79AA">
      <w:pPr>
        <w:pStyle w:val="NormalWeb"/>
        <w:spacing w:before="185" w:beforeAutospacing="0" w:after="185" w:afterAutospacing="0"/>
        <w:rPr>
          <w:rFonts w:ascii="Verdana" w:hAnsi="Verdana"/>
          <w:color w:val="000000"/>
        </w:rPr>
      </w:pPr>
      <w:r w:rsidRPr="009D79AA">
        <w:rPr>
          <w:rFonts w:ascii="Verdana" w:hAnsi="Verdana"/>
          <w:color w:val="000000"/>
        </w:rPr>
        <w:t>For lead profiles, lead granulate or lead containers, we offer a wide range of very varied radiation protection solutions using lead:</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Lead bricks</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Lead profiles</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Lead sheets / rolled lead blanks 120142715</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Lead wool</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Lead granulate</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Flexible lead mats</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Sinks</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Castings</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Extrusion pressed parts</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Lead containers</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Self-Adhesive Lead Strips</w:t>
      </w:r>
    </w:p>
    <w:p w:rsidR="009D79AA" w:rsidRPr="009D79AA" w:rsidRDefault="009D79AA" w:rsidP="009D79AA">
      <w:pPr>
        <w:numPr>
          <w:ilvl w:val="0"/>
          <w:numId w:val="3"/>
        </w:numPr>
        <w:spacing w:after="0" w:line="240" w:lineRule="auto"/>
        <w:ind w:left="492" w:right="246"/>
        <w:rPr>
          <w:rFonts w:ascii="Verdana" w:hAnsi="Verdana"/>
          <w:color w:val="000000"/>
          <w:sz w:val="24"/>
          <w:szCs w:val="24"/>
        </w:rPr>
      </w:pPr>
      <w:r w:rsidRPr="009D79AA">
        <w:rPr>
          <w:rFonts w:ascii="Verdana" w:hAnsi="Verdana"/>
          <w:color w:val="000000"/>
          <w:sz w:val="24"/>
          <w:szCs w:val="24"/>
        </w:rPr>
        <w:t>Custom products</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24" name="Picture 1" descr="Lead 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bricks"/>
                    <pic:cNvPicPr>
                      <a:picLocks noChangeAspect="1" noChangeArrowheads="1"/>
                    </pic:cNvPicPr>
                  </pic:nvPicPr>
                  <pic:blipFill>
                    <a:blip r:embed="rId19"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Lead bricks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For building walls, roofs and floors. Lead bricks are now included in DIN EN 25407.</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23" name="Picture 2" descr="Lead pro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 profiles"/>
                    <pic:cNvPicPr>
                      <a:picLocks noChangeAspect="1" noChangeArrowheads="1"/>
                    </pic:cNvPicPr>
                  </pic:nvPicPr>
                  <pic:blipFill>
                    <a:blip r:embed="rId20"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Lead profiles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Prismatically ridged profiles provide an alternative to lead bricks. One of the advantages of these profiles is that different thicknesses can be combined.</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22" name="Picture 3" descr="Lead sheets / rolled lead bl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d sheets / rolled lead blanks"/>
                    <pic:cNvPicPr>
                      <a:picLocks noChangeAspect="1" noChangeArrowheads="1"/>
                    </pic:cNvPicPr>
                  </pic:nvPicPr>
                  <pic:blipFill>
                    <a:blip r:embed="rId21"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Lead sheets / rolled lead blanks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Mainly used for laying in floors and roofs. If necessary in construction, the specified radiation protection (overall thickness) can be satisfied by laying filling for joins.</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21" name="Picture 4" descr="Lead w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 wool"/>
                    <pic:cNvPicPr>
                      <a:picLocks noChangeAspect="1" noChangeArrowheads="1"/>
                    </pic:cNvPicPr>
                  </pic:nvPicPr>
                  <pic:blipFill>
                    <a:blip r:embed="rId22"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lastRenderedPageBreak/>
        <w:t>Lead wool</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This material is used to produce our flexible radiation protection mats and as shielding for hard to reach areas.</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20" name="Picture 5" descr="Lead granu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d granulate"/>
                    <pic:cNvPicPr>
                      <a:picLocks noChangeAspect="1" noChangeArrowheads="1"/>
                    </pic:cNvPicPr>
                  </pic:nvPicPr>
                  <pic:blipFill>
                    <a:blip r:embed="rId23"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Lead granulate</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This material is most suitable for cold filling of shielding containers. A specific weight of approx. 6.6 kg/dm3 is required. Lead granulate "S" uses layered filling of 10mm balls and fine pieces with a particle size of 0.4 – 0.8 mm to achieve a specific weight of 9.25 kg/dm3.</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19" name="Picture 6" descr="Flexible lead 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exible lead mats"/>
                    <pic:cNvPicPr>
                      <a:picLocks noChangeAspect="1" noChangeArrowheads="1"/>
                    </pic:cNvPicPr>
                  </pic:nvPicPr>
                  <pic:blipFill>
                    <a:blip r:embed="rId24"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Flexible lead mats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Suitable for producing mobile radiation protection walls because of their flexibility for enveloping defective pipes.</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18" name="Picture 7" descr="Lead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ad sink"/>
                    <pic:cNvPicPr>
                      <a:picLocks noChangeAspect="1" noChangeArrowheads="1"/>
                    </pic:cNvPicPr>
                  </pic:nvPicPr>
                  <pic:blipFill>
                    <a:blip r:embed="rId25"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Sinks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as a counterpart for cold filling. The product we manufacture is virtually free of cavities. We can produce items of practically any weight.</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17" name="Picture 8" descr="Lead ca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 casting"/>
                    <pic:cNvPicPr>
                      <a:picLocks noChangeAspect="1" noChangeArrowheads="1"/>
                    </pic:cNvPicPr>
                  </pic:nvPicPr>
                  <pic:blipFill>
                    <a:blip r:embed="rId26"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Castings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Produced according to customer specifications. If you wish, we can carry out mechanical processing after production.</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16" name="Picture 9" descr="Extrusion pressed lead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rusion pressed lead parts"/>
                    <pic:cNvPicPr>
                      <a:picLocks noChangeAspect="1" noChangeArrowheads="1"/>
                    </pic:cNvPicPr>
                  </pic:nvPicPr>
                  <pic:blipFill>
                    <a:blip r:embed="rId27"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lastRenderedPageBreak/>
        <w:t>Extrusion pressed parts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For shielding X-ray pipes, for example. The material employed reaches its maximum density through the pressing process.</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15" name="Picture 10" descr="Lead waste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ad waste containers"/>
                    <pic:cNvPicPr>
                      <a:picLocks noChangeAspect="1" noChangeArrowheads="1"/>
                    </pic:cNvPicPr>
                  </pic:nvPicPr>
                  <pic:blipFill>
                    <a:blip r:embed="rId28"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Lead containers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For the transport and storage of radioactive materials. This covers both containers for nuclear medicine and for disposal of radioactive waste from nuclear installations.</w:t>
      </w:r>
    </w:p>
    <w:p w:rsidR="009D79AA" w:rsidRPr="009D79AA" w:rsidRDefault="009D79AA" w:rsidP="009D79AA">
      <w:pPr>
        <w:rPr>
          <w:rFonts w:ascii="Verdana" w:hAnsi="Verdana"/>
          <w:color w:val="000000"/>
          <w:sz w:val="24"/>
          <w:szCs w:val="24"/>
        </w:rPr>
      </w:pPr>
      <w:r w:rsidRPr="009D79AA">
        <w:rPr>
          <w:rFonts w:ascii="Verdana" w:hAnsi="Verdana"/>
          <w:noProof/>
          <w:color w:val="000000"/>
          <w:sz w:val="24"/>
          <w:szCs w:val="24"/>
          <w:lang w:eastAsia="ro-RO"/>
        </w:rPr>
        <w:drawing>
          <wp:inline distT="0" distB="0" distL="0" distR="0">
            <wp:extent cx="1235075" cy="828675"/>
            <wp:effectExtent l="19050" t="0" r="3175" b="0"/>
            <wp:docPr id="13" name="Picture 11" descr="Self-Adhesive Lead Strips on rol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lf-Adhesive Lead Strips on rollers"/>
                    <pic:cNvPicPr>
                      <a:picLocks noChangeAspect="1" noChangeArrowheads="1"/>
                    </pic:cNvPicPr>
                  </pic:nvPicPr>
                  <pic:blipFill>
                    <a:blip r:embed="rId29" cstate="print"/>
                    <a:srcRect/>
                    <a:stretch>
                      <a:fillRect/>
                    </a:stretch>
                  </pic:blipFill>
                  <pic:spPr bwMode="auto">
                    <a:xfrm>
                      <a:off x="0" y="0"/>
                      <a:ext cx="1235075" cy="828675"/>
                    </a:xfrm>
                    <a:prstGeom prst="rect">
                      <a:avLst/>
                    </a:prstGeom>
                    <a:noFill/>
                    <a:ln w="9525">
                      <a:noFill/>
                      <a:miter lim="800000"/>
                      <a:headEnd/>
                      <a:tailEnd/>
                    </a:ln>
                  </pic:spPr>
                </pic:pic>
              </a:graphicData>
            </a:graphic>
          </wp:inline>
        </w:drawing>
      </w:r>
    </w:p>
    <w:p w:rsidR="009D79AA" w:rsidRPr="009D79AA" w:rsidRDefault="009D79AA" w:rsidP="009D79AA">
      <w:pPr>
        <w:pStyle w:val="Heading3"/>
        <w:spacing w:before="0" w:beforeAutospacing="0" w:after="0" w:afterAutospacing="0"/>
        <w:ind w:left="720"/>
        <w:rPr>
          <w:rFonts w:ascii="Verdana" w:hAnsi="Verdana"/>
          <w:color w:val="6A7583"/>
          <w:sz w:val="24"/>
          <w:szCs w:val="24"/>
        </w:rPr>
      </w:pPr>
      <w:r w:rsidRPr="009D79AA">
        <w:rPr>
          <w:rFonts w:ascii="Verdana" w:hAnsi="Verdana"/>
          <w:color w:val="6A7583"/>
          <w:sz w:val="24"/>
          <w:szCs w:val="24"/>
        </w:rPr>
        <w:t>Self-Adhesive Lead Strips</w:t>
      </w:r>
    </w:p>
    <w:p w:rsidR="009D79AA" w:rsidRPr="009D79AA" w:rsidRDefault="009D79AA" w:rsidP="009D79AA">
      <w:pPr>
        <w:pStyle w:val="NormalWeb"/>
        <w:spacing w:before="185" w:beforeAutospacing="0" w:after="185" w:afterAutospacing="0"/>
        <w:ind w:left="720"/>
        <w:rPr>
          <w:rFonts w:ascii="Verdana" w:hAnsi="Verdana"/>
          <w:color w:val="000000"/>
        </w:rPr>
      </w:pPr>
      <w:r w:rsidRPr="009D79AA">
        <w:rPr>
          <w:rFonts w:ascii="Verdana" w:hAnsi="Verdana"/>
          <w:color w:val="000000"/>
        </w:rPr>
        <w:t>In addition to these products we produce self-adhesive lead strips of different thicknesses for covering joints.</w:t>
      </w:r>
    </w:p>
    <w:p w:rsidR="009D79AA" w:rsidRPr="009D79AA" w:rsidRDefault="009D79AA" w:rsidP="009D79AA">
      <w:pPr>
        <w:pStyle w:val="Heading3"/>
        <w:spacing w:before="369" w:beforeAutospacing="0" w:after="0" w:afterAutospacing="0"/>
        <w:rPr>
          <w:rFonts w:ascii="Verdana" w:hAnsi="Verdana"/>
          <w:color w:val="6A7583"/>
          <w:sz w:val="24"/>
          <w:szCs w:val="24"/>
        </w:rPr>
      </w:pPr>
      <w:r w:rsidRPr="009D79AA">
        <w:rPr>
          <w:rFonts w:ascii="Verdana" w:hAnsi="Verdana"/>
          <w:color w:val="6A7583"/>
          <w:sz w:val="24"/>
          <w:szCs w:val="24"/>
        </w:rPr>
        <w:t>Custom products</w:t>
      </w:r>
    </w:p>
    <w:p w:rsidR="009D79AA" w:rsidRPr="009D79AA" w:rsidRDefault="009D79AA" w:rsidP="009D79AA">
      <w:pPr>
        <w:pStyle w:val="NormalWeb"/>
        <w:spacing w:before="185" w:beforeAutospacing="0" w:after="185" w:afterAutospacing="0"/>
        <w:rPr>
          <w:rFonts w:ascii="Verdana" w:hAnsi="Verdana"/>
          <w:color w:val="000000"/>
        </w:rPr>
      </w:pPr>
      <w:r w:rsidRPr="009D79AA">
        <w:rPr>
          <w:rFonts w:ascii="Verdana" w:hAnsi="Verdana"/>
          <w:color w:val="000000"/>
        </w:rPr>
        <w:t>Our clients can take advantage of our modern tool production and innovative manufacturing options for the special requirements of radiation protection.</w:t>
      </w:r>
    </w:p>
    <w:p w:rsidR="009D79AA" w:rsidRPr="009D79AA" w:rsidRDefault="009D79AA">
      <w:pPr>
        <w:rPr>
          <w:sz w:val="24"/>
          <w:szCs w:val="24"/>
        </w:rPr>
      </w:pPr>
    </w:p>
    <w:sectPr w:rsidR="009D79AA" w:rsidRPr="009D79AA" w:rsidSect="000A134B">
      <w:headerReference w:type="default" r:id="rId30"/>
      <w:footerReference w:type="default" r:id="rId31"/>
      <w:pgSz w:w="11906" w:h="16838"/>
      <w:pgMar w:top="567" w:right="567" w:bottom="567" w:left="56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335" w:rsidRDefault="00F27335" w:rsidP="000A134B">
      <w:pPr>
        <w:spacing w:after="0" w:line="240" w:lineRule="auto"/>
      </w:pPr>
      <w:r>
        <w:separator/>
      </w:r>
    </w:p>
  </w:endnote>
  <w:endnote w:type="continuationSeparator" w:id="0">
    <w:p w:rsidR="00F27335" w:rsidRDefault="00F27335" w:rsidP="000A1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4B" w:rsidRPr="000A134B" w:rsidRDefault="000A134B">
    <w:pPr>
      <w:pStyle w:val="Footer"/>
      <w:rPr>
        <w:b/>
      </w:rPr>
    </w:pPr>
    <w:r w:rsidRPr="000A134B">
      <w:rPr>
        <w:b/>
      </w:rPr>
      <w:t>Iftode Universal Galati, bd.G.Cosbuc nr.156/350; 0236.310555; office350@universalconstruct.ro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335" w:rsidRDefault="00F27335" w:rsidP="000A134B">
      <w:pPr>
        <w:spacing w:after="0" w:line="240" w:lineRule="auto"/>
      </w:pPr>
      <w:r>
        <w:separator/>
      </w:r>
    </w:p>
  </w:footnote>
  <w:footnote w:type="continuationSeparator" w:id="0">
    <w:p w:rsidR="00F27335" w:rsidRDefault="00F27335" w:rsidP="000A13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4B" w:rsidRDefault="000A134B">
    <w:pPr>
      <w:pStyle w:val="Header"/>
    </w:pPr>
    <w:r w:rsidRPr="000A134B">
      <w:rPr>
        <w:noProof/>
        <w:lang w:eastAsia="ro-RO"/>
      </w:rPr>
      <w:drawing>
        <wp:inline distT="0" distB="0" distL="0" distR="0">
          <wp:extent cx="1919522" cy="568800"/>
          <wp:effectExtent l="19050" t="0" r="4528" b="0"/>
          <wp:docPr id="14" name="Picture 12" descr="universal constr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al construct.jpg"/>
                  <pic:cNvPicPr/>
                </pic:nvPicPr>
                <pic:blipFill>
                  <a:blip r:embed="rId1"/>
                  <a:stretch>
                    <a:fillRect/>
                  </a:stretch>
                </pic:blipFill>
                <pic:spPr>
                  <a:xfrm>
                    <a:off x="0" y="0"/>
                    <a:ext cx="1918868" cy="56860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135"/>
    <w:multiLevelType w:val="multilevel"/>
    <w:tmpl w:val="0B1A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A818D1"/>
    <w:multiLevelType w:val="multilevel"/>
    <w:tmpl w:val="73F61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391AA5"/>
    <w:multiLevelType w:val="multilevel"/>
    <w:tmpl w:val="C06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134B"/>
    <w:rsid w:val="00000ABA"/>
    <w:rsid w:val="00001B6E"/>
    <w:rsid w:val="00004CAD"/>
    <w:rsid w:val="00010038"/>
    <w:rsid w:val="0001259F"/>
    <w:rsid w:val="00015902"/>
    <w:rsid w:val="00017102"/>
    <w:rsid w:val="000220D4"/>
    <w:rsid w:val="0003162B"/>
    <w:rsid w:val="000349BA"/>
    <w:rsid w:val="0004794C"/>
    <w:rsid w:val="000531A2"/>
    <w:rsid w:val="00057F70"/>
    <w:rsid w:val="00067596"/>
    <w:rsid w:val="0008091A"/>
    <w:rsid w:val="00082977"/>
    <w:rsid w:val="00090455"/>
    <w:rsid w:val="00091E1C"/>
    <w:rsid w:val="00094E1E"/>
    <w:rsid w:val="00097D97"/>
    <w:rsid w:val="000A0638"/>
    <w:rsid w:val="000A0A2D"/>
    <w:rsid w:val="000A134B"/>
    <w:rsid w:val="000A57DF"/>
    <w:rsid w:val="000A6E5C"/>
    <w:rsid w:val="000A754F"/>
    <w:rsid w:val="000B38DD"/>
    <w:rsid w:val="000B6773"/>
    <w:rsid w:val="000C0D37"/>
    <w:rsid w:val="000C112E"/>
    <w:rsid w:val="000E5140"/>
    <w:rsid w:val="000E6B53"/>
    <w:rsid w:val="00102273"/>
    <w:rsid w:val="00114762"/>
    <w:rsid w:val="001360C7"/>
    <w:rsid w:val="00147F80"/>
    <w:rsid w:val="00153BFC"/>
    <w:rsid w:val="00161A01"/>
    <w:rsid w:val="001765D1"/>
    <w:rsid w:val="001803CC"/>
    <w:rsid w:val="0018452A"/>
    <w:rsid w:val="00191A10"/>
    <w:rsid w:val="00196E87"/>
    <w:rsid w:val="001A06B9"/>
    <w:rsid w:val="001A2E51"/>
    <w:rsid w:val="001A3252"/>
    <w:rsid w:val="001A5C2A"/>
    <w:rsid w:val="001A7B4B"/>
    <w:rsid w:val="001B5EB1"/>
    <w:rsid w:val="001C1C4F"/>
    <w:rsid w:val="001C308C"/>
    <w:rsid w:val="001D0AA8"/>
    <w:rsid w:val="001D394A"/>
    <w:rsid w:val="001E0A72"/>
    <w:rsid w:val="001E4FE7"/>
    <w:rsid w:val="001F6A83"/>
    <w:rsid w:val="001F7910"/>
    <w:rsid w:val="0020095C"/>
    <w:rsid w:val="002109E4"/>
    <w:rsid w:val="002134EB"/>
    <w:rsid w:val="00216189"/>
    <w:rsid w:val="002442AF"/>
    <w:rsid w:val="00246574"/>
    <w:rsid w:val="00252D2E"/>
    <w:rsid w:val="00260A57"/>
    <w:rsid w:val="00262A80"/>
    <w:rsid w:val="00264C4C"/>
    <w:rsid w:val="0026682B"/>
    <w:rsid w:val="002707E0"/>
    <w:rsid w:val="00270C3E"/>
    <w:rsid w:val="0027788F"/>
    <w:rsid w:val="00280C17"/>
    <w:rsid w:val="0029347B"/>
    <w:rsid w:val="002A469F"/>
    <w:rsid w:val="002A4A01"/>
    <w:rsid w:val="002B18E4"/>
    <w:rsid w:val="002B35F8"/>
    <w:rsid w:val="002B5554"/>
    <w:rsid w:val="002C2B75"/>
    <w:rsid w:val="002D0AAE"/>
    <w:rsid w:val="002D4B23"/>
    <w:rsid w:val="002E4351"/>
    <w:rsid w:val="002E6104"/>
    <w:rsid w:val="002F2247"/>
    <w:rsid w:val="002F463F"/>
    <w:rsid w:val="00301217"/>
    <w:rsid w:val="0031173D"/>
    <w:rsid w:val="00316F33"/>
    <w:rsid w:val="0033128E"/>
    <w:rsid w:val="00331321"/>
    <w:rsid w:val="0033310E"/>
    <w:rsid w:val="00347458"/>
    <w:rsid w:val="00351194"/>
    <w:rsid w:val="00355683"/>
    <w:rsid w:val="00355E36"/>
    <w:rsid w:val="003629E4"/>
    <w:rsid w:val="003738BE"/>
    <w:rsid w:val="00373A78"/>
    <w:rsid w:val="00373D48"/>
    <w:rsid w:val="00374203"/>
    <w:rsid w:val="00377AFF"/>
    <w:rsid w:val="00380CF4"/>
    <w:rsid w:val="00382727"/>
    <w:rsid w:val="00386353"/>
    <w:rsid w:val="00397C3B"/>
    <w:rsid w:val="003A6178"/>
    <w:rsid w:val="003A74AB"/>
    <w:rsid w:val="003B16A6"/>
    <w:rsid w:val="003B5C5E"/>
    <w:rsid w:val="003B67F0"/>
    <w:rsid w:val="003B6876"/>
    <w:rsid w:val="003C1AF6"/>
    <w:rsid w:val="003C79AC"/>
    <w:rsid w:val="003D3BC4"/>
    <w:rsid w:val="003D75EF"/>
    <w:rsid w:val="003E24D7"/>
    <w:rsid w:val="003F732C"/>
    <w:rsid w:val="0040510F"/>
    <w:rsid w:val="00417097"/>
    <w:rsid w:val="00417F56"/>
    <w:rsid w:val="0042047B"/>
    <w:rsid w:val="00421759"/>
    <w:rsid w:val="0042608B"/>
    <w:rsid w:val="00427B9F"/>
    <w:rsid w:val="00431333"/>
    <w:rsid w:val="004358E8"/>
    <w:rsid w:val="00450975"/>
    <w:rsid w:val="00454A23"/>
    <w:rsid w:val="00462ABD"/>
    <w:rsid w:val="004643C3"/>
    <w:rsid w:val="00466312"/>
    <w:rsid w:val="004700DD"/>
    <w:rsid w:val="00470AF8"/>
    <w:rsid w:val="004711D4"/>
    <w:rsid w:val="0047193D"/>
    <w:rsid w:val="00485BB6"/>
    <w:rsid w:val="00490055"/>
    <w:rsid w:val="004923C0"/>
    <w:rsid w:val="004941F6"/>
    <w:rsid w:val="004942E7"/>
    <w:rsid w:val="004A6C1C"/>
    <w:rsid w:val="004B22F0"/>
    <w:rsid w:val="004C7BB5"/>
    <w:rsid w:val="004D25C2"/>
    <w:rsid w:val="004E791B"/>
    <w:rsid w:val="004F31A3"/>
    <w:rsid w:val="004F48E7"/>
    <w:rsid w:val="004F55CF"/>
    <w:rsid w:val="004F5EDA"/>
    <w:rsid w:val="004F6A5B"/>
    <w:rsid w:val="00500D97"/>
    <w:rsid w:val="00532D3C"/>
    <w:rsid w:val="00537CF1"/>
    <w:rsid w:val="005449C7"/>
    <w:rsid w:val="00552C2A"/>
    <w:rsid w:val="005531B0"/>
    <w:rsid w:val="00561FE4"/>
    <w:rsid w:val="00570805"/>
    <w:rsid w:val="00571DC5"/>
    <w:rsid w:val="00571ED9"/>
    <w:rsid w:val="0057655A"/>
    <w:rsid w:val="00576934"/>
    <w:rsid w:val="00581D73"/>
    <w:rsid w:val="00593CD4"/>
    <w:rsid w:val="005A7327"/>
    <w:rsid w:val="005B0434"/>
    <w:rsid w:val="005B2CF2"/>
    <w:rsid w:val="005B4D40"/>
    <w:rsid w:val="005B68B6"/>
    <w:rsid w:val="005B780E"/>
    <w:rsid w:val="005C079B"/>
    <w:rsid w:val="005C229E"/>
    <w:rsid w:val="005C492E"/>
    <w:rsid w:val="005C49C9"/>
    <w:rsid w:val="005D0200"/>
    <w:rsid w:val="005D1F6B"/>
    <w:rsid w:val="005D7155"/>
    <w:rsid w:val="005E520F"/>
    <w:rsid w:val="005E6788"/>
    <w:rsid w:val="005F3771"/>
    <w:rsid w:val="005F7787"/>
    <w:rsid w:val="00602C1B"/>
    <w:rsid w:val="006111C6"/>
    <w:rsid w:val="006135AE"/>
    <w:rsid w:val="00617193"/>
    <w:rsid w:val="006237C9"/>
    <w:rsid w:val="00632024"/>
    <w:rsid w:val="00635179"/>
    <w:rsid w:val="00654D91"/>
    <w:rsid w:val="00662F77"/>
    <w:rsid w:val="006644B0"/>
    <w:rsid w:val="00664803"/>
    <w:rsid w:val="00667C4E"/>
    <w:rsid w:val="00672168"/>
    <w:rsid w:val="00676485"/>
    <w:rsid w:val="00680A28"/>
    <w:rsid w:val="00681BBB"/>
    <w:rsid w:val="00691912"/>
    <w:rsid w:val="006938B0"/>
    <w:rsid w:val="006A0082"/>
    <w:rsid w:val="006A17EA"/>
    <w:rsid w:val="006B3A98"/>
    <w:rsid w:val="006B4BCD"/>
    <w:rsid w:val="006B52EA"/>
    <w:rsid w:val="006C371D"/>
    <w:rsid w:val="006D00A7"/>
    <w:rsid w:val="006D4D71"/>
    <w:rsid w:val="006F45E3"/>
    <w:rsid w:val="007008D0"/>
    <w:rsid w:val="00710FE4"/>
    <w:rsid w:val="00742A00"/>
    <w:rsid w:val="00745F17"/>
    <w:rsid w:val="0075344B"/>
    <w:rsid w:val="0075411B"/>
    <w:rsid w:val="00754585"/>
    <w:rsid w:val="00756831"/>
    <w:rsid w:val="007608B4"/>
    <w:rsid w:val="00767A5E"/>
    <w:rsid w:val="0078272D"/>
    <w:rsid w:val="00782B7B"/>
    <w:rsid w:val="0078398A"/>
    <w:rsid w:val="0079034F"/>
    <w:rsid w:val="00791095"/>
    <w:rsid w:val="007947C3"/>
    <w:rsid w:val="007B074E"/>
    <w:rsid w:val="007B0B56"/>
    <w:rsid w:val="007C28C3"/>
    <w:rsid w:val="007C55E1"/>
    <w:rsid w:val="007D3AD5"/>
    <w:rsid w:val="007D4CC3"/>
    <w:rsid w:val="007D667A"/>
    <w:rsid w:val="007E2183"/>
    <w:rsid w:val="007E2B3B"/>
    <w:rsid w:val="007F08E9"/>
    <w:rsid w:val="007F29F0"/>
    <w:rsid w:val="007F46D4"/>
    <w:rsid w:val="007F5828"/>
    <w:rsid w:val="00804BD0"/>
    <w:rsid w:val="0080598E"/>
    <w:rsid w:val="00810F00"/>
    <w:rsid w:val="00816939"/>
    <w:rsid w:val="00824822"/>
    <w:rsid w:val="00845B35"/>
    <w:rsid w:val="008506BF"/>
    <w:rsid w:val="0085124A"/>
    <w:rsid w:val="00852712"/>
    <w:rsid w:val="00853068"/>
    <w:rsid w:val="0085393B"/>
    <w:rsid w:val="00871530"/>
    <w:rsid w:val="008727B4"/>
    <w:rsid w:val="00872EDF"/>
    <w:rsid w:val="0088166B"/>
    <w:rsid w:val="00884BFB"/>
    <w:rsid w:val="008932F1"/>
    <w:rsid w:val="00894113"/>
    <w:rsid w:val="008952ED"/>
    <w:rsid w:val="00895FD4"/>
    <w:rsid w:val="0089723C"/>
    <w:rsid w:val="008A5755"/>
    <w:rsid w:val="008B17E0"/>
    <w:rsid w:val="008C0146"/>
    <w:rsid w:val="008C2F89"/>
    <w:rsid w:val="008C7709"/>
    <w:rsid w:val="008D12A3"/>
    <w:rsid w:val="008D2171"/>
    <w:rsid w:val="008D2A9F"/>
    <w:rsid w:val="008E153B"/>
    <w:rsid w:val="008E4FBE"/>
    <w:rsid w:val="008F1962"/>
    <w:rsid w:val="008F5CC1"/>
    <w:rsid w:val="008F63A0"/>
    <w:rsid w:val="0090130E"/>
    <w:rsid w:val="0090163F"/>
    <w:rsid w:val="00904E79"/>
    <w:rsid w:val="009168F3"/>
    <w:rsid w:val="00925E67"/>
    <w:rsid w:val="00931065"/>
    <w:rsid w:val="00934954"/>
    <w:rsid w:val="009353D3"/>
    <w:rsid w:val="00936EE1"/>
    <w:rsid w:val="009372EF"/>
    <w:rsid w:val="00942EA9"/>
    <w:rsid w:val="0094300E"/>
    <w:rsid w:val="00945661"/>
    <w:rsid w:val="00945E62"/>
    <w:rsid w:val="00952A08"/>
    <w:rsid w:val="00955D63"/>
    <w:rsid w:val="00965131"/>
    <w:rsid w:val="00980143"/>
    <w:rsid w:val="009802E3"/>
    <w:rsid w:val="009831F7"/>
    <w:rsid w:val="00991243"/>
    <w:rsid w:val="00996311"/>
    <w:rsid w:val="00996474"/>
    <w:rsid w:val="009A0BFC"/>
    <w:rsid w:val="009A127F"/>
    <w:rsid w:val="009A49FA"/>
    <w:rsid w:val="009A6EEF"/>
    <w:rsid w:val="009B0AB0"/>
    <w:rsid w:val="009B144D"/>
    <w:rsid w:val="009C4BAE"/>
    <w:rsid w:val="009D79AA"/>
    <w:rsid w:val="009E2DCC"/>
    <w:rsid w:val="009F1689"/>
    <w:rsid w:val="009F4589"/>
    <w:rsid w:val="009F59D3"/>
    <w:rsid w:val="009F5C57"/>
    <w:rsid w:val="009F617A"/>
    <w:rsid w:val="00A026E1"/>
    <w:rsid w:val="00A2439C"/>
    <w:rsid w:val="00A3175C"/>
    <w:rsid w:val="00A44FB0"/>
    <w:rsid w:val="00A714EF"/>
    <w:rsid w:val="00A75534"/>
    <w:rsid w:val="00A80D53"/>
    <w:rsid w:val="00A90B95"/>
    <w:rsid w:val="00A92833"/>
    <w:rsid w:val="00A967B9"/>
    <w:rsid w:val="00AA14EA"/>
    <w:rsid w:val="00AA4887"/>
    <w:rsid w:val="00AB648B"/>
    <w:rsid w:val="00AC6F4C"/>
    <w:rsid w:val="00AD32D5"/>
    <w:rsid w:val="00AE0871"/>
    <w:rsid w:val="00B02B84"/>
    <w:rsid w:val="00B22DCD"/>
    <w:rsid w:val="00B27E6F"/>
    <w:rsid w:val="00B31E22"/>
    <w:rsid w:val="00B34C47"/>
    <w:rsid w:val="00B41FC4"/>
    <w:rsid w:val="00B442A5"/>
    <w:rsid w:val="00B45CEC"/>
    <w:rsid w:val="00B47BDD"/>
    <w:rsid w:val="00B5366D"/>
    <w:rsid w:val="00B6191D"/>
    <w:rsid w:val="00B620BA"/>
    <w:rsid w:val="00B66C10"/>
    <w:rsid w:val="00B675AC"/>
    <w:rsid w:val="00B7036D"/>
    <w:rsid w:val="00B74C5F"/>
    <w:rsid w:val="00B85286"/>
    <w:rsid w:val="00B92237"/>
    <w:rsid w:val="00B96963"/>
    <w:rsid w:val="00BA23F0"/>
    <w:rsid w:val="00BA2AF2"/>
    <w:rsid w:val="00BB45DF"/>
    <w:rsid w:val="00BB53E6"/>
    <w:rsid w:val="00BC7DCB"/>
    <w:rsid w:val="00BD6AB5"/>
    <w:rsid w:val="00BD6C06"/>
    <w:rsid w:val="00BE40E5"/>
    <w:rsid w:val="00BE6CE7"/>
    <w:rsid w:val="00BF1168"/>
    <w:rsid w:val="00C15143"/>
    <w:rsid w:val="00C26A0B"/>
    <w:rsid w:val="00C27221"/>
    <w:rsid w:val="00C27750"/>
    <w:rsid w:val="00C36248"/>
    <w:rsid w:val="00C5177E"/>
    <w:rsid w:val="00C615B1"/>
    <w:rsid w:val="00C65F03"/>
    <w:rsid w:val="00C7186E"/>
    <w:rsid w:val="00C759D1"/>
    <w:rsid w:val="00C803B7"/>
    <w:rsid w:val="00C821B7"/>
    <w:rsid w:val="00C908B5"/>
    <w:rsid w:val="00CB09EF"/>
    <w:rsid w:val="00CB19E8"/>
    <w:rsid w:val="00CB1ACA"/>
    <w:rsid w:val="00CD46FA"/>
    <w:rsid w:val="00CD6259"/>
    <w:rsid w:val="00CD66CB"/>
    <w:rsid w:val="00CE27AD"/>
    <w:rsid w:val="00D05FF0"/>
    <w:rsid w:val="00D115D7"/>
    <w:rsid w:val="00D12F13"/>
    <w:rsid w:val="00D172C5"/>
    <w:rsid w:val="00D22703"/>
    <w:rsid w:val="00D27630"/>
    <w:rsid w:val="00D30AAE"/>
    <w:rsid w:val="00D40A3C"/>
    <w:rsid w:val="00D40E04"/>
    <w:rsid w:val="00D533BB"/>
    <w:rsid w:val="00D6275B"/>
    <w:rsid w:val="00D64957"/>
    <w:rsid w:val="00D67FC7"/>
    <w:rsid w:val="00D75897"/>
    <w:rsid w:val="00D77837"/>
    <w:rsid w:val="00D77BC5"/>
    <w:rsid w:val="00D83303"/>
    <w:rsid w:val="00D848B7"/>
    <w:rsid w:val="00D86B80"/>
    <w:rsid w:val="00D936E4"/>
    <w:rsid w:val="00D95165"/>
    <w:rsid w:val="00D952C9"/>
    <w:rsid w:val="00DA0310"/>
    <w:rsid w:val="00DA3A74"/>
    <w:rsid w:val="00DB059F"/>
    <w:rsid w:val="00DC45AC"/>
    <w:rsid w:val="00DD1556"/>
    <w:rsid w:val="00DD27CC"/>
    <w:rsid w:val="00DE1663"/>
    <w:rsid w:val="00DE4A56"/>
    <w:rsid w:val="00DE52A2"/>
    <w:rsid w:val="00DE5FFB"/>
    <w:rsid w:val="00DF5BAF"/>
    <w:rsid w:val="00E054F6"/>
    <w:rsid w:val="00E06B6F"/>
    <w:rsid w:val="00E128E2"/>
    <w:rsid w:val="00E15C43"/>
    <w:rsid w:val="00E21443"/>
    <w:rsid w:val="00E22412"/>
    <w:rsid w:val="00E245CF"/>
    <w:rsid w:val="00E27C98"/>
    <w:rsid w:val="00E44E35"/>
    <w:rsid w:val="00E57A16"/>
    <w:rsid w:val="00E630E8"/>
    <w:rsid w:val="00E71A55"/>
    <w:rsid w:val="00E72F3B"/>
    <w:rsid w:val="00E76158"/>
    <w:rsid w:val="00E82936"/>
    <w:rsid w:val="00E859CE"/>
    <w:rsid w:val="00E903DE"/>
    <w:rsid w:val="00E9450E"/>
    <w:rsid w:val="00E95D90"/>
    <w:rsid w:val="00E972EA"/>
    <w:rsid w:val="00EA1FBF"/>
    <w:rsid w:val="00EA42FF"/>
    <w:rsid w:val="00EA48E7"/>
    <w:rsid w:val="00EA5343"/>
    <w:rsid w:val="00EA6D66"/>
    <w:rsid w:val="00EB05D1"/>
    <w:rsid w:val="00EB0B20"/>
    <w:rsid w:val="00EB3F58"/>
    <w:rsid w:val="00EC14C4"/>
    <w:rsid w:val="00EC3671"/>
    <w:rsid w:val="00EC6625"/>
    <w:rsid w:val="00EE2104"/>
    <w:rsid w:val="00EE321C"/>
    <w:rsid w:val="00EE4632"/>
    <w:rsid w:val="00EE53E8"/>
    <w:rsid w:val="00F00EC0"/>
    <w:rsid w:val="00F15FF7"/>
    <w:rsid w:val="00F25791"/>
    <w:rsid w:val="00F27335"/>
    <w:rsid w:val="00F30306"/>
    <w:rsid w:val="00F42A66"/>
    <w:rsid w:val="00F5110C"/>
    <w:rsid w:val="00F64D8A"/>
    <w:rsid w:val="00F67274"/>
    <w:rsid w:val="00F713B7"/>
    <w:rsid w:val="00F8116E"/>
    <w:rsid w:val="00F827AA"/>
    <w:rsid w:val="00F94329"/>
    <w:rsid w:val="00FA24F9"/>
    <w:rsid w:val="00FA5898"/>
    <w:rsid w:val="00FA667B"/>
    <w:rsid w:val="00FC369C"/>
    <w:rsid w:val="00FD7329"/>
    <w:rsid w:val="00FE193C"/>
    <w:rsid w:val="00FE4426"/>
    <w:rsid w:val="00FF045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77"/>
  </w:style>
  <w:style w:type="paragraph" w:styleId="Heading1">
    <w:name w:val="heading 1"/>
    <w:basedOn w:val="Normal"/>
    <w:link w:val="Heading1Char"/>
    <w:uiPriority w:val="9"/>
    <w:qFormat/>
    <w:rsid w:val="000A13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3">
    <w:name w:val="heading 3"/>
    <w:basedOn w:val="Normal"/>
    <w:link w:val="Heading3Char"/>
    <w:uiPriority w:val="9"/>
    <w:qFormat/>
    <w:rsid w:val="000A134B"/>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4B"/>
    <w:rPr>
      <w:rFonts w:ascii="Times New Roman" w:eastAsia="Times New Roman" w:hAnsi="Times New Roman" w:cs="Times New Roman"/>
      <w:b/>
      <w:bCs/>
      <w:kern w:val="36"/>
      <w:sz w:val="48"/>
      <w:szCs w:val="48"/>
      <w:lang w:eastAsia="ro-RO"/>
    </w:rPr>
  </w:style>
  <w:style w:type="character" w:customStyle="1" w:styleId="Heading3Char">
    <w:name w:val="Heading 3 Char"/>
    <w:basedOn w:val="DefaultParagraphFont"/>
    <w:link w:val="Heading3"/>
    <w:uiPriority w:val="9"/>
    <w:rsid w:val="000A134B"/>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0A134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0A134B"/>
  </w:style>
  <w:style w:type="character" w:styleId="Hyperlink">
    <w:name w:val="Hyperlink"/>
    <w:basedOn w:val="DefaultParagraphFont"/>
    <w:uiPriority w:val="99"/>
    <w:semiHidden/>
    <w:unhideWhenUsed/>
    <w:rsid w:val="000A134B"/>
    <w:rPr>
      <w:color w:val="0000FF"/>
      <w:u w:val="single"/>
    </w:rPr>
  </w:style>
  <w:style w:type="character" w:styleId="Strong">
    <w:name w:val="Strong"/>
    <w:basedOn w:val="DefaultParagraphFont"/>
    <w:uiPriority w:val="22"/>
    <w:qFormat/>
    <w:rsid w:val="000A134B"/>
    <w:rPr>
      <w:b/>
      <w:bCs/>
    </w:rPr>
  </w:style>
  <w:style w:type="paragraph" w:customStyle="1" w:styleId="tocontactform">
    <w:name w:val="to_contactform"/>
    <w:basedOn w:val="Normal"/>
    <w:rsid w:val="000A134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0A1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34B"/>
    <w:rPr>
      <w:rFonts w:ascii="Tahoma" w:hAnsi="Tahoma" w:cs="Tahoma"/>
      <w:sz w:val="16"/>
      <w:szCs w:val="16"/>
    </w:rPr>
  </w:style>
  <w:style w:type="paragraph" w:styleId="Header">
    <w:name w:val="header"/>
    <w:basedOn w:val="Normal"/>
    <w:link w:val="HeaderChar"/>
    <w:uiPriority w:val="99"/>
    <w:semiHidden/>
    <w:unhideWhenUsed/>
    <w:rsid w:val="000A134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A134B"/>
  </w:style>
  <w:style w:type="paragraph" w:styleId="Footer">
    <w:name w:val="footer"/>
    <w:basedOn w:val="Normal"/>
    <w:link w:val="FooterChar"/>
    <w:uiPriority w:val="99"/>
    <w:semiHidden/>
    <w:unhideWhenUsed/>
    <w:rsid w:val="000A134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A134B"/>
  </w:style>
</w:styles>
</file>

<file path=word/webSettings.xml><?xml version="1.0" encoding="utf-8"?>
<w:webSettings xmlns:r="http://schemas.openxmlformats.org/officeDocument/2006/relationships" xmlns:w="http://schemas.openxmlformats.org/wordprocessingml/2006/main">
  <w:divs>
    <w:div w:id="307590436">
      <w:bodyDiv w:val="1"/>
      <w:marLeft w:val="0"/>
      <w:marRight w:val="0"/>
      <w:marTop w:val="0"/>
      <w:marBottom w:val="0"/>
      <w:divBdr>
        <w:top w:val="none" w:sz="0" w:space="0" w:color="auto"/>
        <w:left w:val="none" w:sz="0" w:space="0" w:color="auto"/>
        <w:bottom w:val="none" w:sz="0" w:space="0" w:color="auto"/>
        <w:right w:val="none" w:sz="0" w:space="0" w:color="auto"/>
      </w:divBdr>
    </w:div>
    <w:div w:id="19313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640</Words>
  <Characters>3718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2</cp:revision>
  <dcterms:created xsi:type="dcterms:W3CDTF">2013-07-25T08:20:00Z</dcterms:created>
  <dcterms:modified xsi:type="dcterms:W3CDTF">2013-07-25T08:27:00Z</dcterms:modified>
</cp:coreProperties>
</file>